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6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ПОЯСНИТЕЛЬНАЯ ЗАПИСКА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</w:pPr>
      <w:r>
        <w:rPr>
          <w:b/>
        </w:rPr>
        <w:t xml:space="preserve">к проекту закона Новосибирской области</w:t>
      </w:r>
      <w:r>
        <w:rPr>
          <w:b/>
        </w:rPr>
        <w:t xml:space="preserve"> </w:t>
      </w:r>
      <w:r>
        <w:rPr>
          <w:b/>
          <w:bCs/>
          <w:szCs w:val="27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О внесении изменений в отдельные законы Новосибирской области</w:t>
      </w:r>
      <w:r>
        <w:rPr>
          <w:b/>
          <w:bCs/>
          <w:szCs w:val="27"/>
        </w:rPr>
        <w:t xml:space="preserve">»</w:t>
      </w:r>
      <w:r>
        <w:rPr>
          <w:b/>
          <w:szCs w:val="28"/>
        </w:rPr>
      </w:r>
      <w:r/>
    </w:p>
    <w:p>
      <w:pPr>
        <w:ind w:firstLine="709"/>
        <w:jc w:val="both"/>
      </w:pPr>
      <w:r>
        <w:t xml:space="preserve"> </w:t>
      </w:r>
      <w:r>
        <w:rPr>
          <w:highlight w:val="none"/>
        </w:rPr>
      </w:r>
      <w:r/>
    </w:p>
    <w:p>
      <w:pPr>
        <w:ind w:left="0" w:firstLine="708"/>
        <w:jc w:val="both"/>
        <w:rPr>
          <w:bCs w:val="0"/>
          <w:i w:val="0"/>
          <w:sz w:val="28"/>
          <w:szCs w:val="28"/>
          <w:highlight w:val="none"/>
        </w:rPr>
      </w:pPr>
      <w:r>
        <w:rPr>
          <w:b/>
          <w:bCs/>
          <w:i w:val="0"/>
          <w:iCs w:val="0"/>
          <w:sz w:val="28"/>
          <w:szCs w:val="28"/>
        </w:rPr>
        <w:t xml:space="preserve">1. </w:t>
      </w:r>
      <w:r>
        <w:rPr>
          <w:i w:val="0"/>
          <w:iCs w:val="0"/>
          <w:sz w:val="28"/>
          <w:szCs w:val="28"/>
        </w:rPr>
        <w:t xml:space="preserve"> 1 марта 2026 года вступает в силу Федеральный закон от 31 июля 2025 года  № 294-ФЗ </w:t>
      </w:r>
      <w:r>
        <w:rPr>
          <w:i w:val="0"/>
          <w:iCs w:val="0"/>
          <w:sz w:val="28"/>
          <w:szCs w:val="28"/>
        </w:rPr>
        <w:t xml:space="preserve">«О внесении изменений в Земельный кодекс Российской Федерации и отдельные законодательные акты Российской Федерации» (далее – Федеральный закон № 294-ФЗ), которым </w:t>
      </w:r>
      <w:r>
        <w:rPr>
          <w:i w:val="0"/>
          <w:iCs w:val="0"/>
          <w:sz w:val="28"/>
          <w:szCs w:val="28"/>
        </w:rPr>
        <w:t xml:space="preserve">вносятся комплексные изменения в ряд Федеральных законов, в том числе: в </w:t>
      </w:r>
      <w:r>
        <w:rPr>
          <w:i w:val="0"/>
          <w:iCs w:val="0"/>
          <w:sz w:val="28"/>
          <w:szCs w:val="28"/>
        </w:rPr>
        <w:t xml:space="preserve">Федеральный закон от 14 марта 1995 года  № 33-ФЗ «Об особо</w:t>
      </w:r>
      <w:r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охраняемых природных территориях», а также в  Федеральный закон от 10 января 2002 года № 7-ФЗ «Об охране окружающей среды»</w:t>
      </w:r>
      <w:r>
        <w:rPr>
          <w:i w:val="0"/>
          <w:iCs w:val="0"/>
          <w:sz w:val="28"/>
          <w:szCs w:val="28"/>
        </w:rPr>
        <w:t xml:space="preserve">, направленные на предотвращение неконтролируемого распространения на территории Ро</w:t>
      </w:r>
      <w:r>
        <w:rPr>
          <w:i w:val="0"/>
          <w:iCs w:val="0"/>
          <w:sz w:val="28"/>
          <w:szCs w:val="28"/>
        </w:rPr>
        <w:t xml:space="preserve">ссийской Федерации чужеродных (инвазивных) видов растений.</w:t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</w:rPr>
        <w:t xml:space="preserve">В связи с внесением изменений в Федеральный закон</w:t>
      </w:r>
      <w:r>
        <w:rPr>
          <w:i w:val="0"/>
          <w:iCs w:val="0"/>
          <w:sz w:val="28"/>
          <w:szCs w:val="28"/>
          <w:highlight w:val="none"/>
        </w:rPr>
        <w:t xml:space="preserve"> № 294-ФЗ </w:t>
      </w:r>
      <w:r>
        <w:rPr>
          <w:i w:val="0"/>
          <w:iCs w:val="0"/>
          <w:sz w:val="28"/>
          <w:szCs w:val="28"/>
          <w:highlight w:val="none"/>
        </w:rPr>
        <w:t xml:space="preserve">в Законе Новосибирской области от 26 сентября 2005 года № 325-ОЗ «Об особо охраняемых природных территориях в Новосибирской области» и </w:t>
      </w:r>
      <w:r>
        <w:rPr>
          <w:i w:val="0"/>
          <w:iCs w:val="0"/>
          <w:sz w:val="28"/>
          <w:szCs w:val="28"/>
          <w:highlight w:val="none"/>
        </w:rPr>
        <w:t xml:space="preserve">в Законе Новосибирской области от 13 октября 2008 года № 264-ОЗ «О разграничении полномочий органов государственной власти Новосибирской области в сфере охраны окружающей среды»</w:t>
      </w:r>
      <w:r>
        <w:rPr>
          <w:i w:val="0"/>
          <w:iCs w:val="0"/>
          <w:sz w:val="28"/>
          <w:szCs w:val="28"/>
          <w:highlight w:val="none"/>
        </w:rPr>
        <w:t xml:space="preserve"> за </w:t>
      </w:r>
      <w:r>
        <w:rPr>
          <w:i w:val="0"/>
          <w:iCs w:val="0"/>
          <w:sz w:val="28"/>
          <w:szCs w:val="28"/>
          <w:highlight w:val="none"/>
        </w:rPr>
        <w:t xml:space="preserve">Правительством Новосибирской области</w:t>
      </w:r>
      <w:r>
        <w:rPr>
          <w:i w:val="0"/>
          <w:iCs w:val="0"/>
          <w:sz w:val="28"/>
          <w:szCs w:val="28"/>
          <w:highlight w:val="none"/>
        </w:rPr>
        <w:t xml:space="preserve"> закрепляется полномочие </w:t>
      </w:r>
      <w:r>
        <w:rPr>
          <w:i w:val="0"/>
          <w:iCs w:val="0"/>
          <w:sz w:val="28"/>
          <w:szCs w:val="28"/>
          <w:highlight w:val="none"/>
        </w:rPr>
        <w:t xml:space="preserve">по установлению перечня опасных видов</w:t>
      </w:r>
      <w:r>
        <w:rPr>
          <w:i w:val="0"/>
          <w:iCs w:val="0"/>
          <w:sz w:val="28"/>
          <w:szCs w:val="28"/>
          <w:highlight w:val="none"/>
        </w:rPr>
        <w:t xml:space="preserve"> </w:t>
      </w:r>
      <w:r>
        <w:rPr>
          <w:i w:val="0"/>
          <w:iCs w:val="0"/>
          <w:sz w:val="28"/>
          <w:szCs w:val="28"/>
          <w:highlight w:val="none"/>
        </w:rPr>
        <w:t xml:space="preserve">инвазивных (чужеродных) растений, которые не отнесены к карантинным объектам и в отношении которых должны приниматься меры по их выявлению, предотвращению их распространения и их уничтожению на особо охраняемых природных территориях регионального и местног</w:t>
      </w:r>
      <w:r>
        <w:rPr>
          <w:i w:val="0"/>
          <w:iCs w:val="0"/>
          <w:sz w:val="28"/>
          <w:szCs w:val="28"/>
          <w:highlight w:val="none"/>
        </w:rPr>
        <w:t xml:space="preserve">о значения.</w:t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rPr>
          <w:bCs w:val="0"/>
          <w:i w:val="0"/>
          <w:sz w:val="28"/>
          <w:szCs w:val="28"/>
        </w:rPr>
      </w:pPr>
      <w:r>
        <w:rPr>
          <w:b/>
          <w:bCs/>
          <w:i w:val="0"/>
          <w:iCs w:val="0"/>
          <w:sz w:val="28"/>
          <w:szCs w:val="28"/>
          <w:highlight w:val="none"/>
        </w:rPr>
        <w:t xml:space="preserve">2. </w:t>
      </w:r>
      <w:r>
        <w:rPr>
          <w:i w:val="0"/>
          <w:iCs w:val="0"/>
          <w:sz w:val="28"/>
          <w:szCs w:val="28"/>
          <w:highlight w:val="none"/>
        </w:rPr>
        <w:t xml:space="preserve">1</w:t>
      </w:r>
      <w:r>
        <w:rPr>
          <w:i w:val="0"/>
          <w:iCs w:val="0"/>
          <w:sz w:val="28"/>
          <w:szCs w:val="28"/>
          <w:highlight w:val="none"/>
        </w:rPr>
        <w:t xml:space="preserve"> марта 2026 года вступает в силу Федеральный закон от 31 июля 2025 года № 304-ФЗ «О внесении изменений в отдельные законодательные акты Российской Федерации» (далее – Федеральный закон № 304-ФЗ), которым вносятся изменения в 69 законодательных актов Россий</w:t>
      </w:r>
      <w:r>
        <w:rPr>
          <w:i w:val="0"/>
          <w:iCs w:val="0"/>
          <w:sz w:val="28"/>
          <w:szCs w:val="28"/>
          <w:highlight w:val="none"/>
        </w:rPr>
        <w:t xml:space="preserve">ской Федерации</w:t>
      </w:r>
      <w:r>
        <w:rPr>
          <w:i w:val="0"/>
          <w:iCs w:val="0"/>
          <w:sz w:val="28"/>
          <w:szCs w:val="28"/>
          <w:highlight w:val="none"/>
        </w:rPr>
        <w:t xml:space="preserve">.</w:t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</w:rPr>
      </w:r>
    </w:p>
    <w:p>
      <w:pPr>
        <w:ind w:firstLine="709"/>
        <w:jc w:val="both"/>
        <w:rPr>
          <w:bCs w:val="0"/>
          <w:i w:val="0"/>
          <w:sz w:val="28"/>
          <w:szCs w:val="28"/>
        </w:rPr>
      </w:pPr>
      <w:r>
        <w:rPr>
          <w:i w:val="0"/>
          <w:iCs w:val="0"/>
          <w:sz w:val="28"/>
          <w:szCs w:val="28"/>
          <w:highlight w:val="none"/>
        </w:rPr>
        <w:t xml:space="preserve">В частности, Федеральным законом № 304-ФЗ вносятся изменения в Федеральный закон от 10 января 2002 года № 7-ФЗ «Об охране окружающей среды» которым </w:t>
      </w:r>
      <w:r>
        <w:rPr>
          <w:i w:val="0"/>
          <w:iCs w:val="0"/>
          <w:sz w:val="28"/>
          <w:szCs w:val="28"/>
          <w:highlight w:val="none"/>
        </w:rPr>
        <w:t xml:space="preserve">уточняется, что редкие и находящиеся под угрозой исчезновения грибы относятся к объектам животного мира, подлежащим охране и учету. </w:t>
      </w:r>
      <w:r>
        <w:rPr>
          <w:i w:val="0"/>
          <w:iCs w:val="0"/>
          <w:sz w:val="28"/>
          <w:szCs w:val="28"/>
          <w:highlight w:val="none"/>
        </w:rPr>
        <w:t xml:space="preserve">Также </w:t>
      </w:r>
      <w:r>
        <w:rPr>
          <w:i w:val="0"/>
          <w:iCs w:val="0"/>
          <w:sz w:val="28"/>
          <w:szCs w:val="28"/>
        </w:rPr>
        <w:t xml:space="preserve">Федера</w:t>
      </w:r>
      <w:r>
        <w:rPr>
          <w:i w:val="0"/>
          <w:iCs w:val="0"/>
          <w:sz w:val="28"/>
          <w:szCs w:val="28"/>
        </w:rPr>
        <w:t xml:space="preserve">льным законом № 304-ФЗ вносятся изменения в Градостроительный кодекс Российской Федерации</w:t>
      </w:r>
      <w:r>
        <w:rPr>
          <w:i w:val="0"/>
          <w:iCs w:val="0"/>
          <w:sz w:val="28"/>
          <w:szCs w:val="28"/>
        </w:rPr>
        <w:t xml:space="preserve">, направленные на введение реестровой модели оказания государственных или муниципальных услуг в сфере обеспечения разрешительной деятельности юридических</w:t>
      </w:r>
      <w:r>
        <w:rPr>
          <w:i w:val="0"/>
          <w:iCs w:val="0"/>
          <w:sz w:val="28"/>
          <w:szCs w:val="28"/>
        </w:rPr>
        <w:t xml:space="preserve"> и физических лиц при реализации проектов по строительству, реконструкции, сносу объектов капитального строительства, объектов индивидуального жилищного строительства.</w:t>
      </w:r>
      <w:r>
        <w:rPr>
          <w:i w:val="0"/>
          <w:iCs w:val="0"/>
          <w:sz w:val="28"/>
          <w:szCs w:val="28"/>
          <w:highlight w:val="none"/>
        </w:rPr>
        <w:t xml:space="preserve"> П</w:t>
      </w:r>
      <w:r>
        <w:rPr>
          <w:i w:val="0"/>
          <w:iCs w:val="0"/>
          <w:sz w:val="28"/>
          <w:szCs w:val="28"/>
          <w:highlight w:val="none"/>
        </w:rPr>
        <w:t xml:space="preserve">одтверждением выдачи разрешения на строительство является запись в реестре разрешений на строительство. Наряду с этим реестр разрешений на строительство, выдаваемых органами исполнительной власти субъектов Российской Федерации и органами местного самоуправ</w:t>
      </w:r>
      <w:r>
        <w:rPr>
          <w:i w:val="0"/>
          <w:iCs w:val="0"/>
          <w:sz w:val="28"/>
          <w:szCs w:val="28"/>
          <w:highlight w:val="none"/>
        </w:rPr>
        <w:t xml:space="preserve">ления, ведется в государственных информационных системах обеспечения градостроительной деятельности субъектов Российской Федерации. </w:t>
      </w:r>
      <w:r>
        <w:rPr>
          <w:i w:val="0"/>
          <w:iCs w:val="0"/>
          <w:sz w:val="28"/>
          <w:szCs w:val="28"/>
        </w:rPr>
        <w:t xml:space="preserve">Также определяется, что фактом подтверждения выдачи разрешения на ввод объекта капитального строительства в эксплуа</w:t>
      </w:r>
      <w:r>
        <w:rPr>
          <w:i w:val="0"/>
          <w:iCs w:val="0"/>
          <w:sz w:val="28"/>
          <w:szCs w:val="28"/>
        </w:rPr>
        <w:t xml:space="preserve">тацию является запись в реестре разрешений на ввод объектов капитального строительства в эксплуатацию</w:t>
      </w:r>
      <w:r>
        <w:rPr>
          <w:i w:val="0"/>
          <w:iCs w:val="0"/>
          <w:sz w:val="28"/>
          <w:szCs w:val="28"/>
          <w:highlight w:val="none"/>
        </w:rPr>
        <w:t xml:space="preserve">.</w:t>
      </w:r>
      <w:r>
        <w:rPr>
          <w:bCs w:val="0"/>
          <w:i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</w:rPr>
      </w:r>
    </w:p>
    <w:p>
      <w:pPr>
        <w:ind w:firstLine="709"/>
        <w:jc w:val="both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</w:rPr>
        <w:t xml:space="preserve">В связи с внесением изменений в Федеральный закон</w:t>
      </w:r>
      <w:r>
        <w:rPr>
          <w:i w:val="0"/>
          <w:iCs w:val="0"/>
          <w:sz w:val="28"/>
          <w:szCs w:val="28"/>
          <w:highlight w:val="none"/>
        </w:rPr>
        <w:t xml:space="preserve"> №</w:t>
      </w:r>
      <w:r>
        <w:rPr>
          <w:i w:val="0"/>
          <w:iCs w:val="0"/>
          <w:sz w:val="28"/>
          <w:szCs w:val="28"/>
          <w:highlight w:val="none"/>
        </w:rPr>
        <w:t xml:space="preserve"> 304-ФЗ:</w:t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8"/>
        <w:jc w:val="both"/>
        <w:rPr>
          <w:bCs w:val="0"/>
          <w:i w:val="0"/>
          <w:sz w:val="28"/>
          <w:szCs w:val="28"/>
        </w:rPr>
      </w:pPr>
      <w:r>
        <w:rPr>
          <w:i w:val="0"/>
          <w:iCs w:val="0"/>
          <w:sz w:val="28"/>
          <w:szCs w:val="28"/>
          <w:highlight w:val="none"/>
        </w:rPr>
        <w:t xml:space="preserve">в Законе Новосибирской области от 13 октября 2008 года № 264-ОЗ           «О разграничении полномочий органов государственной власти Новосибирской области в сфере охраны окружающей среды» </w:t>
      </w:r>
      <w:r>
        <w:rPr>
          <w:i w:val="0"/>
          <w:iCs w:val="0"/>
          <w:sz w:val="28"/>
          <w:szCs w:val="28"/>
          <w:highlight w:val="none"/>
        </w:rPr>
        <w:t xml:space="preserve">пункт 5.1 статьи 3 и </w:t>
      </w:r>
      <w:r>
        <w:rPr>
          <w:i w:val="0"/>
          <w:iCs w:val="0"/>
          <w:sz w:val="28"/>
          <w:szCs w:val="28"/>
          <w:highlight w:val="none"/>
        </w:rPr>
        <w:t xml:space="preserve">пункт 15.1 статьи 4 </w:t>
      </w:r>
      <w:r>
        <w:rPr>
          <w:i w:val="0"/>
          <w:iCs w:val="0"/>
          <w:sz w:val="28"/>
          <w:szCs w:val="28"/>
          <w:highlight w:val="none"/>
        </w:rPr>
        <w:t xml:space="preserve">дополняется словом «грибов»;</w:t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</w:rPr>
      </w:r>
    </w:p>
    <w:p>
      <w:pPr>
        <w:ind w:firstLine="708"/>
        <w:jc w:val="both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  <w:t xml:space="preserve">пункт 1 части 2.2 статьи 1 Закона Новосибирской области от 7 июля 2007 года № 130-ОЗ «О порядке и нормативах заготовки гражданами древесины для собственных нужд в Новосибирской области» излагается с учетом положений </w:t>
      </w:r>
      <w:r>
        <w:rPr>
          <w:i w:val="0"/>
          <w:iCs w:val="0"/>
          <w:sz w:val="28"/>
          <w:szCs w:val="28"/>
        </w:rPr>
        <w:t xml:space="preserve">Градостроительного кодекса Российской Федерации</w:t>
      </w:r>
      <w:r>
        <w:rPr>
          <w:i w:val="0"/>
          <w:iCs w:val="0"/>
          <w:sz w:val="28"/>
          <w:szCs w:val="28"/>
          <w:highlight w:val="none"/>
        </w:rPr>
        <w:t xml:space="preserve">.</w:t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rPr>
          <w:bCs w:val="0"/>
          <w:i w:val="0"/>
          <w:sz w:val="28"/>
          <w:szCs w:val="28"/>
          <w:highlight w:val="none"/>
        </w:rPr>
      </w:pPr>
      <w:r>
        <w:rPr>
          <w:b/>
          <w:bCs/>
          <w:i w:val="0"/>
          <w:iCs w:val="0"/>
          <w:sz w:val="28"/>
          <w:szCs w:val="28"/>
          <w:highlight w:val="none"/>
        </w:rPr>
        <w:t xml:space="preserve">3.</w:t>
      </w:r>
      <w:r>
        <w:rPr>
          <w:i w:val="0"/>
          <w:iCs w:val="0"/>
          <w:sz w:val="28"/>
          <w:szCs w:val="28"/>
          <w:highlight w:val="none"/>
        </w:rPr>
        <w:t xml:space="preserve"> </w:t>
      </w:r>
      <w:r>
        <w:rPr>
          <w:i w:val="0"/>
          <w:iCs w:val="0"/>
          <w:sz w:val="28"/>
          <w:szCs w:val="28"/>
        </w:rPr>
        <w:t xml:space="preserve">1 марта 2026 года вступае</w:t>
      </w:r>
      <w:r>
        <w:rPr>
          <w:i w:val="0"/>
          <w:iCs w:val="0"/>
          <w:sz w:val="28"/>
          <w:szCs w:val="28"/>
        </w:rPr>
        <w:t xml:space="preserve">т в силу Федеральный закон от 28 декабря 2024 года </w:t>
      </w:r>
      <w:r>
        <w:rPr>
          <w:i w:val="0"/>
          <w:iCs w:val="0"/>
          <w:sz w:val="28"/>
          <w:szCs w:val="28"/>
        </w:rPr>
        <w:t xml:space="preserve">№ 548-ФЗ «О внесении изменений в Федеральный закон                                 «О гидрометеорологической службе» и статьи 1 и 19 Федерального закона        «Об охране атмосферного воздуха» (далее – Федеральный закон № 548-ФЗ)</w:t>
      </w:r>
      <w:r>
        <w:rPr>
          <w:i w:val="0"/>
          <w:iCs w:val="0"/>
          <w:sz w:val="28"/>
          <w:szCs w:val="28"/>
        </w:rPr>
        <w:t xml:space="preserve">, направленный на совершенствование правового регулирования предос</w:t>
      </w:r>
      <w:r>
        <w:rPr>
          <w:i w:val="0"/>
          <w:iCs w:val="0"/>
          <w:sz w:val="28"/>
          <w:szCs w:val="28"/>
        </w:rPr>
        <w:t xml:space="preserve">тавления информации о состоянии окружающей среды.</w:t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</w:rPr>
        <w:t xml:space="preserve">В связи с внесением изменений в Федеральный закон</w:t>
      </w:r>
      <w:r>
        <w:rPr>
          <w:i w:val="0"/>
          <w:iCs w:val="0"/>
          <w:sz w:val="28"/>
          <w:szCs w:val="28"/>
          <w:highlight w:val="none"/>
        </w:rPr>
        <w:t xml:space="preserve"> №</w:t>
      </w:r>
      <w:r>
        <w:rPr>
          <w:i w:val="0"/>
          <w:iCs w:val="0"/>
          <w:sz w:val="28"/>
          <w:szCs w:val="28"/>
          <w:highlight w:val="none"/>
        </w:rPr>
        <w:t xml:space="preserve"> 548-ФЗ </w:t>
      </w:r>
      <w:r>
        <w:rPr>
          <w:i w:val="0"/>
          <w:iCs w:val="0"/>
          <w:sz w:val="28"/>
          <w:szCs w:val="28"/>
        </w:rPr>
        <w:t xml:space="preserve">в </w:t>
      </w:r>
      <w:r>
        <w:rPr>
          <w:b w:val="0"/>
          <w:bCs w:val="0"/>
          <w:i w:val="0"/>
          <w:iCs w:val="0"/>
          <w:sz w:val="28"/>
          <w:szCs w:val="28"/>
        </w:rPr>
        <w:t xml:space="preserve">Законе Новосибирской области от 13 октября 2008 года № 264-ОЗ «О разграничении полномочий органов государственной власти Новосибир</w:t>
      </w:r>
      <w:r>
        <w:rPr>
          <w:b w:val="0"/>
          <w:bCs w:val="0"/>
          <w:i w:val="0"/>
          <w:iCs w:val="0"/>
          <w:sz w:val="28"/>
          <w:szCs w:val="28"/>
        </w:rPr>
        <w:t xml:space="preserve">ской области в сфере охраны окружающей среды»</w:t>
      </w:r>
      <w:r>
        <w:rPr>
          <w:b/>
          <w:bCs/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  <w:highlight w:val="none"/>
        </w:rPr>
        <w:t xml:space="preserve">за </w:t>
      </w:r>
      <w:r>
        <w:rPr>
          <w:i w:val="0"/>
          <w:iCs w:val="0"/>
          <w:sz w:val="28"/>
          <w:szCs w:val="28"/>
          <w:highlight w:val="none"/>
        </w:rPr>
        <w:t xml:space="preserve">Правительством Новосибирской области</w:t>
      </w:r>
      <w:r>
        <w:rPr>
          <w:i w:val="0"/>
          <w:iCs w:val="0"/>
          <w:sz w:val="28"/>
          <w:szCs w:val="28"/>
          <w:highlight w:val="none"/>
        </w:rPr>
        <w:t xml:space="preserve"> закрепляется полномочие </w:t>
      </w:r>
      <w:r>
        <w:rPr>
          <w:i w:val="0"/>
          <w:iCs w:val="0"/>
          <w:sz w:val="28"/>
          <w:szCs w:val="28"/>
          <w:highlight w:val="none"/>
        </w:rPr>
        <w:t xml:space="preserve">по </w:t>
      </w:r>
      <w:r>
        <w:rPr>
          <w:i w:val="0"/>
          <w:iCs w:val="0"/>
          <w:strike w:val="0"/>
          <w:sz w:val="28"/>
          <w:szCs w:val="28"/>
        </w:rPr>
        <w:t xml:space="preserve">у</w:t>
      </w:r>
      <w:r>
        <w:rPr>
          <w:i w:val="0"/>
          <w:iCs w:val="0"/>
          <w:strike w:val="0"/>
          <w:sz w:val="28"/>
          <w:szCs w:val="28"/>
        </w:rPr>
        <w:t xml:space="preserve">становлению порядка обеспечения информирования юридических лиц, индивидуальных предпринимателей, </w:t>
      </w:r>
      <w:r>
        <w:rPr>
          <w:i w:val="0"/>
          <w:iCs w:val="0"/>
          <w:strike w:val="0"/>
          <w:sz w:val="28"/>
          <w:szCs w:val="28"/>
          <w:highlight w:val="none"/>
        </w:rPr>
        <w:t xml:space="preserve">которые обязан</w:t>
      </w:r>
      <w:r>
        <w:rPr>
          <w:i w:val="0"/>
          <w:iCs w:val="0"/>
          <w:strike w:val="0"/>
          <w:sz w:val="28"/>
          <w:szCs w:val="28"/>
        </w:rPr>
        <w:t xml:space="preserve">ы проводить мероприятия по снижению выбросов загрязняющих веществ в атмосферный воздух на объектах хозяйственной и (или) иной деятельности, при поступлении об</w:t>
      </w:r>
      <w:r>
        <w:rPr>
          <w:i w:val="0"/>
          <w:iCs w:val="0"/>
          <w:strike w:val="0"/>
          <w:sz w:val="28"/>
          <w:szCs w:val="28"/>
        </w:rPr>
        <w:t xml:space="preserve">щего прогноза неблагоприятных метеорологических условий</w:t>
      </w:r>
      <w:r>
        <w:rPr>
          <w:i w:val="0"/>
          <w:iCs w:val="0"/>
          <w:sz w:val="28"/>
          <w:szCs w:val="28"/>
          <w:highlight w:val="none"/>
        </w:rPr>
        <w:t xml:space="preserve">, а за </w:t>
      </w:r>
      <w:r>
        <w:rPr>
          <w:i w:val="0"/>
          <w:iCs w:val="0"/>
          <w:sz w:val="28"/>
          <w:szCs w:val="28"/>
          <w:highlight w:val="none"/>
        </w:rPr>
        <w:t xml:space="preserve">исполнительным органом Новосибирской области закрепляются полномочия </w:t>
      </w:r>
      <w:r>
        <w:rPr>
          <w:i w:val="0"/>
          <w:iCs w:val="0"/>
          <w:strike w:val="0"/>
          <w:sz w:val="28"/>
          <w:szCs w:val="28"/>
          <w:highlight w:val="none"/>
        </w:rPr>
        <w:t xml:space="preserve">по обеспечению информирования юридических лиц, индивидуальных предпринимателей, которые обязаны проводить мероприятия по снижению выбросов загрязняющих веществ в атмосферный воздух на объектах хозяйственной и (или) иной деятельности</w:t>
      </w:r>
      <w:r>
        <w:rPr>
          <w:i w:val="0"/>
          <w:iCs w:val="0"/>
          <w:strike w:val="0"/>
          <w:sz w:val="28"/>
          <w:szCs w:val="28"/>
          <w:highlight w:val="none"/>
        </w:rPr>
        <w:t xml:space="preserve">, </w:t>
      </w:r>
      <w:r>
        <w:rPr>
          <w:i w:val="0"/>
          <w:iCs w:val="0"/>
          <w:strike w:val="0"/>
          <w:sz w:val="28"/>
          <w:szCs w:val="28"/>
          <w:highlight w:val="none"/>
        </w:rPr>
        <w:t xml:space="preserve">при поступлении общего прогноза неблагоприятных метеорологических условий.</w:t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rPr>
          <w:bCs w:val="0"/>
          <w:i w:val="0"/>
          <w:sz w:val="28"/>
          <w:szCs w:val="28"/>
          <w:highlight w:val="none"/>
        </w:rPr>
      </w:pPr>
      <w:r>
        <w:rPr>
          <w:b/>
          <w:bCs/>
          <w:i w:val="0"/>
          <w:iCs w:val="0"/>
          <w:sz w:val="28"/>
          <w:szCs w:val="28"/>
          <w:highlight w:val="none"/>
        </w:rPr>
        <w:t xml:space="preserve">4.</w:t>
      </w:r>
      <w:r>
        <w:rPr>
          <w:i w:val="0"/>
          <w:iCs w:val="0"/>
          <w:sz w:val="28"/>
          <w:szCs w:val="28"/>
          <w:highlight w:val="none"/>
        </w:rPr>
        <w:t xml:space="preserve"> </w:t>
      </w:r>
      <w:r>
        <w:rPr>
          <w:i w:val="0"/>
          <w:iCs w:val="0"/>
          <w:strike w:val="0"/>
          <w:sz w:val="28"/>
          <w:szCs w:val="28"/>
          <w:highlight w:val="none"/>
        </w:rPr>
        <w:t xml:space="preserve">В Закон Новосибирской области от 6 октября 2010 года № 531-ОЗ         «Об охоте и сохранении охотничьих ресурсов на территории Новосибирской области»</w:t>
      </w:r>
      <w:r>
        <w:rPr>
          <w:i w:val="0"/>
          <w:iCs w:val="0"/>
          <w:sz w:val="28"/>
          <w:szCs w:val="28"/>
          <w:highlight w:val="none"/>
        </w:rPr>
        <w:t xml:space="preserve"> внесены правки терминологического характера.</w:t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rPr>
          <w:i w:val="0"/>
          <w:iCs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</w:rPr>
        <w:t xml:space="preserve">Проект закона состоит из 5</w:t>
      </w:r>
      <w:r>
        <w:rPr>
          <w:i w:val="0"/>
          <w:iCs w:val="0"/>
          <w:sz w:val="28"/>
          <w:szCs w:val="28"/>
        </w:rPr>
        <w:t xml:space="preserve"> статей</w:t>
      </w:r>
      <w:r>
        <w:rPr>
          <w:i w:val="0"/>
          <w:iCs w:val="0"/>
          <w:sz w:val="28"/>
          <w:szCs w:val="28"/>
        </w:rPr>
        <w:t xml:space="preserve">.</w:t>
      </w: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  <w:highlight w:val="none"/>
        </w:rPr>
      </w:r>
    </w:p>
    <w:p>
      <w:pPr>
        <w:ind w:firstLine="709"/>
        <w:jc w:val="both"/>
        <w:rPr>
          <w:i w:val="0"/>
          <w:iCs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</w:rPr>
        <w:t xml:space="preserve">Статья 1 </w:t>
      </w:r>
      <w:r>
        <w:rPr>
          <w:i w:val="0"/>
          <w:iCs w:val="0"/>
          <w:sz w:val="28"/>
          <w:szCs w:val="28"/>
        </w:rPr>
        <w:t xml:space="preserve">вносит </w:t>
      </w:r>
      <w:r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изменения </w:t>
      </w:r>
      <w:r>
        <w:rPr>
          <w:i w:val="0"/>
          <w:iCs w:val="0"/>
          <w:strike w:val="0"/>
          <w:sz w:val="28"/>
          <w:szCs w:val="28"/>
        </w:rPr>
        <w:t xml:space="preserve">в Закон Новосибирской области от 26 сентября 2005 года № 325-ОЗ «Об особо охраняемых природных территориях в Новосибирской области»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.</w:t>
      </w: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  <w:highlight w:val="none"/>
        </w:rPr>
      </w:r>
    </w:p>
    <w:p>
      <w:pPr>
        <w:ind w:firstLine="709"/>
        <w:jc w:val="both"/>
        <w:rPr>
          <w:i w:val="0"/>
          <w:iCs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</w:rPr>
        <w:t xml:space="preserve">Статья 2 </w:t>
      </w:r>
      <w:r>
        <w:rPr>
          <w:i w:val="0"/>
          <w:iCs w:val="0"/>
          <w:sz w:val="28"/>
          <w:szCs w:val="28"/>
        </w:rPr>
        <w:t xml:space="preserve">вносит </w:t>
      </w:r>
      <w:r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изменения </w:t>
      </w:r>
      <w:r>
        <w:rPr>
          <w:rFonts w:ascii="Times New Roman" w:hAnsi="Times New Roman"/>
          <w:i w:val="0"/>
          <w:iCs w:val="0"/>
          <w:color w:val="000000"/>
          <w:sz w:val="28"/>
          <w:szCs w:val="28"/>
        </w:rPr>
        <w:t xml:space="preserve">в Закон Новосибирской области от 7 июля 2007 года № 130-ОЗ </w:t>
      </w:r>
      <w:r>
        <w:rPr>
          <w:rFonts w:ascii="Times New Roman" w:hAnsi="Times New Roman"/>
          <w:i w:val="0"/>
          <w:iCs w:val="0"/>
          <w:color w:val="000000"/>
          <w:sz w:val="28"/>
          <w:szCs w:val="28"/>
          <w:lang w:eastAsia="ru-RU"/>
        </w:rPr>
        <w:t xml:space="preserve">«О порядке и нормативах заготовки гражданами древесины для собственных нужд в Новосибирской области»</w:t>
      </w:r>
      <w:r>
        <w:rPr>
          <w:i w:val="0"/>
          <w:iCs w:val="0"/>
          <w:sz w:val="28"/>
          <w:szCs w:val="28"/>
          <w:highlight w:val="none"/>
        </w:rPr>
        <w:t xml:space="preserve">.</w:t>
      </w: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  <w:highlight w:val="none"/>
        </w:rPr>
      </w:r>
    </w:p>
    <w:p>
      <w:pPr>
        <w:ind w:firstLine="709"/>
        <w:jc w:val="both"/>
        <w:rPr>
          <w:i w:val="0"/>
          <w:iCs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</w:rPr>
        <w:t xml:space="preserve">Статья 3</w:t>
      </w:r>
      <w:r>
        <w:rPr>
          <w:i w:val="0"/>
          <w:iCs w:val="0"/>
          <w:sz w:val="28"/>
          <w:szCs w:val="28"/>
          <w:highlight w:val="none"/>
        </w:rPr>
        <w:t xml:space="preserve"> </w:t>
      </w:r>
      <w:r>
        <w:rPr>
          <w:i w:val="0"/>
          <w:iCs w:val="0"/>
          <w:sz w:val="28"/>
          <w:szCs w:val="28"/>
        </w:rPr>
        <w:t xml:space="preserve">вносит </w:t>
      </w:r>
      <w:r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изменения </w:t>
      </w:r>
      <w:r>
        <w:rPr>
          <w:i w:val="0"/>
          <w:iCs w:val="0"/>
          <w:strike w:val="0"/>
          <w:sz w:val="28"/>
          <w:szCs w:val="28"/>
        </w:rPr>
        <w:t xml:space="preserve">в </w:t>
      </w:r>
      <w:r>
        <w:rPr>
          <w:i w:val="0"/>
          <w:iCs w:val="0"/>
          <w:strike w:val="0"/>
          <w:sz w:val="28"/>
          <w:szCs w:val="28"/>
        </w:rPr>
        <w:t xml:space="preserve">Закон Новосибирской области от 13 октября 2008 года № 264-ОЗ «О разграничении полномочий органов государственной власти Новосибирской области в сфере охраны окружающей среды»</w:t>
      </w:r>
      <w:r>
        <w:rPr>
          <w:i w:val="0"/>
          <w:iCs w:val="0"/>
          <w:sz w:val="28"/>
          <w:szCs w:val="28"/>
          <w:highlight w:val="none"/>
        </w:rPr>
        <w:t xml:space="preserve">.</w:t>
      </w: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  <w:highlight w:val="none"/>
        </w:rPr>
      </w:r>
    </w:p>
    <w:p>
      <w:pPr>
        <w:ind w:firstLine="709"/>
        <w:jc w:val="both"/>
        <w:rPr>
          <w:i w:val="0"/>
          <w:iCs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</w:rPr>
        <w:t xml:space="preserve">Статья 4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вносит </w:t>
      </w:r>
      <w:r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изменения </w:t>
      </w:r>
      <w:r>
        <w:rPr>
          <w:i w:val="0"/>
          <w:iCs w:val="0"/>
          <w:strike w:val="0"/>
          <w:sz w:val="28"/>
          <w:szCs w:val="28"/>
          <w:highlight w:val="none"/>
        </w:rPr>
        <w:t xml:space="preserve">в Закон Новосибирской области от 6 октября 2010 года № 531-ОЗ «Об охоте и сохранении охотничьих ресурсов на территории Новосибирской области»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.</w:t>
      </w: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  <w:highlight w:val="none"/>
        </w:rPr>
      </w:r>
    </w:p>
    <w:p>
      <w:pPr>
        <w:ind w:firstLine="709"/>
        <w:jc w:val="both"/>
        <w:rPr>
          <w:bCs w:val="0"/>
          <w:i w:val="0"/>
          <w:sz w:val="28"/>
          <w:szCs w:val="28"/>
          <w:highlight w:val="none"/>
        </w:rPr>
      </w:pPr>
      <w:r>
        <w:rPr>
          <w:i w:val="0"/>
          <w:iCs w:val="0"/>
          <w:sz w:val="28"/>
          <w:szCs w:val="28"/>
          <w:highlight w:val="none"/>
        </w:rPr>
      </w:r>
      <w:r>
        <w:rPr>
          <w:i w:val="0"/>
          <w:iCs w:val="0"/>
          <w:sz w:val="28"/>
          <w:szCs w:val="28"/>
        </w:rPr>
        <w:t xml:space="preserve">Статья 5</w:t>
      </w:r>
      <w:r>
        <w:rPr>
          <w:i w:val="0"/>
          <w:iCs w:val="0"/>
          <w:sz w:val="28"/>
          <w:szCs w:val="28"/>
        </w:rPr>
        <w:t xml:space="preserve"> </w:t>
      </w:r>
      <w:r>
        <w:rPr>
          <w:i w:val="0"/>
          <w:iCs w:val="0"/>
          <w:sz w:val="28"/>
          <w:szCs w:val="28"/>
        </w:rPr>
        <w:t xml:space="preserve">определяет порядок вступления </w:t>
      </w:r>
      <w:r>
        <w:rPr>
          <w:i w:val="0"/>
          <w:iCs w:val="0"/>
          <w:sz w:val="28"/>
          <w:szCs w:val="28"/>
        </w:rPr>
        <w:t xml:space="preserve">Закона Новосибирской области </w:t>
      </w:r>
      <w:r>
        <w:rPr>
          <w:i w:val="0"/>
          <w:iCs w:val="0"/>
          <w:sz w:val="28"/>
          <w:szCs w:val="28"/>
        </w:rPr>
        <w:t xml:space="preserve">в силу.</w:t>
      </w:r>
      <w:r>
        <w:rPr>
          <w:i w:val="0"/>
          <w:iCs w:val="0"/>
          <w:sz w:val="28"/>
          <w:szCs w:val="28"/>
          <w:highlight w:val="none"/>
        </w:rPr>
      </w:r>
      <w:r>
        <w:rPr>
          <w:bCs w:val="0"/>
          <w:i w:val="0"/>
          <w:sz w:val="28"/>
          <w:szCs w:val="28"/>
          <w:highlight w:val="none"/>
        </w:rPr>
      </w:r>
    </w:p>
    <w:p>
      <w:pPr>
        <w:ind w:firstLine="709"/>
        <w:jc w:val="both"/>
        <w:rPr>
          <w:bCs w:val="0"/>
          <w:i w:val="0"/>
        </w:rPr>
      </w:pPr>
      <w:r>
        <w:rPr>
          <w:i w:val="0"/>
          <w:iCs w:val="0"/>
          <w:highlight w:val="none"/>
        </w:rPr>
      </w:r>
      <w:r>
        <w:rPr>
          <w:i w:val="0"/>
          <w:iCs w:val="0"/>
        </w:rPr>
      </w:r>
      <w:r>
        <w:rPr>
          <w:bCs w:val="0"/>
          <w:i w:val="0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5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8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52"/>
    <w:next w:val="852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52"/>
    <w:next w:val="852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52"/>
    <w:next w:val="852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52"/>
    <w:next w:val="852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52"/>
    <w:next w:val="852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52"/>
    <w:next w:val="852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52"/>
    <w:next w:val="852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52"/>
    <w:next w:val="852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52"/>
    <w:next w:val="852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52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52"/>
    <w:next w:val="852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link w:val="694"/>
    <w:uiPriority w:val="10"/>
    <w:rPr>
      <w:sz w:val="48"/>
      <w:szCs w:val="48"/>
    </w:rPr>
  </w:style>
  <w:style w:type="paragraph" w:styleId="696">
    <w:name w:val="Subtitle"/>
    <w:basedOn w:val="852"/>
    <w:next w:val="852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link w:val="696"/>
    <w:uiPriority w:val="11"/>
    <w:rPr>
      <w:sz w:val="24"/>
      <w:szCs w:val="24"/>
    </w:rPr>
  </w:style>
  <w:style w:type="paragraph" w:styleId="698">
    <w:name w:val="Quote"/>
    <w:basedOn w:val="852"/>
    <w:next w:val="852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52"/>
    <w:next w:val="852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paragraph" w:styleId="702">
    <w:name w:val="Header"/>
    <w:basedOn w:val="852"/>
    <w:link w:val="7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Header Char"/>
    <w:link w:val="702"/>
    <w:uiPriority w:val="99"/>
  </w:style>
  <w:style w:type="paragraph" w:styleId="704">
    <w:name w:val="Footer"/>
    <w:basedOn w:val="852"/>
    <w:link w:val="70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Footer Char"/>
    <w:link w:val="704"/>
    <w:uiPriority w:val="99"/>
  </w:style>
  <w:style w:type="paragraph" w:styleId="706">
    <w:name w:val="Caption"/>
    <w:basedOn w:val="852"/>
    <w:next w:val="8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7">
    <w:name w:val="Caption Char"/>
    <w:basedOn w:val="706"/>
    <w:link w:val="704"/>
    <w:uiPriority w:val="99"/>
  </w:style>
  <w:style w:type="table" w:styleId="70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000ff" w:themeColor="hyperlink"/>
      <w:u w:val="single"/>
    </w:r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 w:default="1">
    <w:name w:val="Normal"/>
    <w:next w:val="852"/>
    <w:link w:val="852"/>
    <w:qFormat/>
    <w:rPr>
      <w:sz w:val="28"/>
      <w:szCs w:val="28"/>
      <w:lang w:val="ru-RU" w:eastAsia="ru-RU" w:bidi="ar-SA"/>
    </w:rPr>
  </w:style>
  <w:style w:type="character" w:styleId="853">
    <w:name w:val="Основной шрифт абзаца"/>
    <w:next w:val="853"/>
    <w:link w:val="852"/>
    <w:uiPriority w:val="1"/>
    <w:semiHidden/>
  </w:style>
  <w:style w:type="table" w:styleId="854">
    <w:name w:val="Обычная таблица"/>
    <w:next w:val="854"/>
    <w:link w:val="852"/>
    <w:uiPriority w:val="99"/>
    <w:semiHidden/>
    <w:unhideWhenUsed/>
    <w:tblPr/>
  </w:style>
  <w:style w:type="numbering" w:styleId="855">
    <w:name w:val="Нет списка"/>
    <w:next w:val="855"/>
    <w:link w:val="852"/>
    <w:uiPriority w:val="99"/>
    <w:semiHidden/>
    <w:unhideWhenUsed/>
  </w:style>
  <w:style w:type="paragraph" w:styleId="856">
    <w:name w:val="Верхний колонтитул"/>
    <w:basedOn w:val="852"/>
    <w:next w:val="856"/>
    <w:link w:val="857"/>
    <w:uiPriority w:val="99"/>
    <w:pPr>
      <w:tabs>
        <w:tab w:val="center" w:pos="4153" w:leader="none"/>
        <w:tab w:val="right" w:pos="8306" w:leader="none"/>
      </w:tabs>
    </w:pPr>
  </w:style>
  <w:style w:type="character" w:styleId="857">
    <w:name w:val="Верхний колонтитул Знак"/>
    <w:next w:val="857"/>
    <w:link w:val="856"/>
    <w:uiPriority w:val="99"/>
    <w:rPr>
      <w:rFonts w:cs="Times New Roman"/>
      <w:sz w:val="28"/>
      <w:szCs w:val="28"/>
    </w:rPr>
  </w:style>
  <w:style w:type="paragraph" w:styleId="858">
    <w:name w:val="Текст выноски"/>
    <w:basedOn w:val="852"/>
    <w:next w:val="858"/>
    <w:link w:val="859"/>
    <w:uiPriority w:val="99"/>
    <w:rPr>
      <w:rFonts w:ascii="Tahoma" w:hAnsi="Tahoma" w:cs="Tahoma"/>
      <w:sz w:val="16"/>
      <w:szCs w:val="16"/>
    </w:rPr>
  </w:style>
  <w:style w:type="character" w:styleId="859">
    <w:name w:val="Текст выноски Знак"/>
    <w:next w:val="859"/>
    <w:link w:val="858"/>
    <w:uiPriority w:val="99"/>
    <w:rPr>
      <w:rFonts w:ascii="Tahoma" w:hAnsi="Tahoma" w:cs="Tahoma"/>
      <w:sz w:val="16"/>
      <w:szCs w:val="16"/>
    </w:rPr>
  </w:style>
  <w:style w:type="paragraph" w:styleId="860">
    <w:name w:val="Основной текст"/>
    <w:basedOn w:val="852"/>
    <w:next w:val="860"/>
    <w:link w:val="861"/>
    <w:uiPriority w:val="99"/>
    <w:pPr>
      <w:jc w:val="center"/>
    </w:pPr>
    <w:rPr>
      <w:b/>
      <w:bCs/>
      <w:sz w:val="27"/>
      <w:szCs w:val="27"/>
    </w:rPr>
  </w:style>
  <w:style w:type="character" w:styleId="861">
    <w:name w:val="Основной текст Знак"/>
    <w:next w:val="861"/>
    <w:link w:val="860"/>
    <w:uiPriority w:val="99"/>
    <w:rPr>
      <w:rFonts w:cs="Times New Roman"/>
      <w:b/>
      <w:bCs/>
      <w:sz w:val="27"/>
      <w:szCs w:val="27"/>
    </w:rPr>
  </w:style>
  <w:style w:type="paragraph" w:styleId="862">
    <w:name w:val="Основной текст 2"/>
    <w:basedOn w:val="852"/>
    <w:next w:val="862"/>
    <w:link w:val="863"/>
    <w:uiPriority w:val="99"/>
    <w:pPr>
      <w:spacing w:after="120" w:line="480" w:lineRule="auto"/>
    </w:pPr>
  </w:style>
  <w:style w:type="character" w:styleId="863">
    <w:name w:val="Основной текст 2 Знак"/>
    <w:next w:val="863"/>
    <w:link w:val="862"/>
    <w:uiPriority w:val="99"/>
    <w:rPr>
      <w:rFonts w:cs="Times New Roman"/>
      <w:sz w:val="28"/>
      <w:szCs w:val="28"/>
    </w:rPr>
  </w:style>
  <w:style w:type="paragraph" w:styleId="864">
    <w:name w:val="ConsPlusNormal"/>
    <w:next w:val="864"/>
    <w:link w:val="852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65">
    <w:name w:val="Текст сноски"/>
    <w:basedOn w:val="852"/>
    <w:next w:val="865"/>
    <w:link w:val="866"/>
    <w:unhideWhenUsed/>
    <w:pPr>
      <w:jc w:val="both"/>
    </w:pPr>
    <w:rPr>
      <w:sz w:val="20"/>
      <w:szCs w:val="20"/>
      <w:lang w:eastAsia="en-US"/>
    </w:rPr>
  </w:style>
  <w:style w:type="character" w:styleId="866">
    <w:name w:val="Текст сноски Знак"/>
    <w:next w:val="866"/>
    <w:link w:val="865"/>
    <w:rPr>
      <w:rFonts w:eastAsia="Times New Roman" w:cs="Times New Roman"/>
      <w:lang w:val="en-US" w:eastAsia="en-US"/>
    </w:rPr>
  </w:style>
  <w:style w:type="character" w:styleId="867">
    <w:name w:val="Знак сноски"/>
    <w:next w:val="867"/>
    <w:link w:val="852"/>
    <w:unhideWhenUsed/>
    <w:rPr>
      <w:rFonts w:cs="Times New Roman"/>
      <w:vertAlign w:val="superscript"/>
    </w:rPr>
  </w:style>
  <w:style w:type="paragraph" w:styleId="868">
    <w:name w:val="Нижний колонтитул"/>
    <w:basedOn w:val="852"/>
    <w:next w:val="868"/>
    <w:link w:val="869"/>
    <w:uiPriority w:val="99"/>
    <w:pPr>
      <w:tabs>
        <w:tab w:val="center" w:pos="4677" w:leader="none"/>
        <w:tab w:val="right" w:pos="9355" w:leader="none"/>
      </w:tabs>
    </w:pPr>
  </w:style>
  <w:style w:type="character" w:styleId="869">
    <w:name w:val="Нижний колонтитул Знак"/>
    <w:next w:val="869"/>
    <w:link w:val="868"/>
    <w:uiPriority w:val="99"/>
    <w:rPr>
      <w:rFonts w:cs="Times New Roman"/>
      <w:sz w:val="28"/>
      <w:szCs w:val="28"/>
    </w:rPr>
  </w:style>
  <w:style w:type="character" w:styleId="870" w:default="1">
    <w:name w:val="Default Paragraph Font"/>
    <w:uiPriority w:val="1"/>
    <w:semiHidden/>
    <w:unhideWhenUsed/>
  </w:style>
  <w:style w:type="numbering" w:styleId="871" w:default="1">
    <w:name w:val="No List"/>
    <w:uiPriority w:val="99"/>
    <w:semiHidden/>
    <w:unhideWhenUsed/>
  </w:style>
  <w:style w:type="table" w:styleId="87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ANO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shov</dc:creator>
  <cp:revision>24</cp:revision>
  <dcterms:created xsi:type="dcterms:W3CDTF">2022-03-09T04:21:00Z</dcterms:created>
  <dcterms:modified xsi:type="dcterms:W3CDTF">2026-02-05T02:37:04Z</dcterms:modified>
  <cp:version>917504</cp:version>
</cp:coreProperties>
</file>